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F" w:rsidRDefault="00B15EDF" w:rsidP="00B15EDF">
      <w:pPr>
        <w:shd w:val="clear" w:color="auto" w:fill="3B4C6C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</w:pPr>
      <w:r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  <w:t xml:space="preserve">       </w:t>
      </w:r>
      <w:bookmarkStart w:id="0" w:name="_GoBack"/>
      <w:bookmarkEnd w:id="0"/>
      <w:r w:rsidRPr="00B15EDF"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  <w:t xml:space="preserve">Правила подготовки к диагностическим </w:t>
      </w:r>
      <w:r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  <w:t xml:space="preserve">      </w:t>
      </w:r>
    </w:p>
    <w:p w:rsidR="00B15EDF" w:rsidRPr="00B15EDF" w:rsidRDefault="00B15EDF" w:rsidP="00B15EDF">
      <w:pPr>
        <w:shd w:val="clear" w:color="auto" w:fill="3B4C6C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</w:pPr>
      <w:r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  <w:t xml:space="preserve">                      </w:t>
      </w:r>
      <w:r w:rsidRPr="00B15EDF">
        <w:rPr>
          <w:rFonts w:ascii="Segoe UI" w:eastAsia="Times New Roman" w:hAnsi="Segoe UI" w:cs="Segoe UI"/>
          <w:b/>
          <w:bCs/>
          <w:color w:val="FAFCFE"/>
          <w:sz w:val="39"/>
          <w:szCs w:val="39"/>
          <w:lang w:eastAsia="ru-RU"/>
        </w:rPr>
        <w:t>исследованиям</w:t>
      </w:r>
    </w:p>
    <w:p w:rsidR="00B15EDF" w:rsidRPr="00B15EDF" w:rsidRDefault="00B15EDF" w:rsidP="00B15EDF">
      <w:pPr>
        <w:shd w:val="clear" w:color="auto" w:fill="FAFCFE"/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</w:pPr>
      <w:r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 xml:space="preserve">     </w:t>
      </w:r>
      <w:r w:rsidRPr="00B15EDF"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 xml:space="preserve">Правила подготовки к </w:t>
      </w:r>
      <w:r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 xml:space="preserve">      </w:t>
      </w:r>
      <w:r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br/>
        <w:t xml:space="preserve">          </w:t>
      </w:r>
      <w:r w:rsidRPr="00B15EDF"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 xml:space="preserve">диагностическим </w:t>
      </w:r>
      <w:r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 xml:space="preserve">        </w:t>
      </w:r>
      <w:r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br/>
        <w:t xml:space="preserve">            </w:t>
      </w:r>
      <w:r w:rsidRPr="00B15EDF"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ru-RU"/>
        </w:rPr>
        <w:t>исследованиям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800080"/>
          <w:sz w:val="27"/>
          <w:szCs w:val="27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АНАЛИЗ КРОВИ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1. Для общего анализа крови – не менее 3-х часов.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2. Для биохимического анализа крови - желательно не есть 12-14 часов (но не менее 8 часов).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3. За 2 дня до обследования необходимо отказаться от алкоголя, жирной и жареной пищи.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4. За 1-2 часа до забора крови не курить.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lastRenderedPageBreak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АНАЛИЗ МОЧИ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Общеклинический анализ мочи: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Сбор суточной мочи: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</w:t>
      </w: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lastRenderedPageBreak/>
        <w:t>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Сбор мочи для исследования по Нечипоренко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(выявление скрытого воспалительного процесса)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УЛЬТРАЗВУКОВЫЕ ИССЛЕДОВАНИЯ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Подготовка к УЗИ брюшной полости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1. За 2-3 дня до обследования рекомендуется перейти на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бесшлаковую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энтеросорбенты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(например,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фестал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,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мезим-форте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эспумизан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4. Если Вы принимаете лекарственные средства, предупредите об этом врача УЗИ.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lastRenderedPageBreak/>
        <w:t xml:space="preserve">5. Нельзя проводить исследование после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гастро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- и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колоноскопии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, а также R-исследований органов ЖКТ.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6. При себе</w:t>
      </w:r>
      <w:r w:rsidR="006A02B5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необходимо иметь </w:t>
      </w: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полотенце, направление, результаты предыдущих обследований.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1. Накануне исследования – легкий ужин не позднее 19 часов;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3. Для </w:t>
      </w:r>
      <w:proofErr w:type="spellStart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трансвагинального</w:t>
      </w:r>
      <w:proofErr w:type="spellEnd"/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4. При себе необходимо иметь сменную обувь, полотенце, направление, результаты предыдущих обследований.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Подготовка к УЗИ молочных желез</w:t>
      </w:r>
    </w:p>
    <w:p w:rsidR="00B15EDF" w:rsidRPr="00B15EDF" w:rsidRDefault="00B15EDF" w:rsidP="00B15EDF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1. Исследование молочных желез желательно проводить в первые 5-10 дней менструального цикла (1 фаза цикла).</w:t>
      </w:r>
    </w:p>
    <w:p w:rsidR="00B15EDF" w:rsidRPr="00B15EDF" w:rsidRDefault="00B15EDF" w:rsidP="00B15EDF">
      <w:pPr>
        <w:shd w:val="clear" w:color="auto" w:fill="FAFCFE"/>
        <w:spacing w:after="0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B15EDF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2. При себе необходимо иметь направление.</w:t>
      </w:r>
    </w:p>
    <w:p w:rsidR="008C4D3C" w:rsidRDefault="008C4D3C" w:rsidP="00B15EDF">
      <w:pPr>
        <w:jc w:val="both"/>
      </w:pPr>
    </w:p>
    <w:sectPr w:rsidR="008C4D3C" w:rsidSect="008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D98"/>
    <w:rsid w:val="006A02B5"/>
    <w:rsid w:val="008C4D3C"/>
    <w:rsid w:val="008D7BC8"/>
    <w:rsid w:val="00B15EDF"/>
    <w:rsid w:val="00F6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41089">
          <w:marLeft w:val="0"/>
          <w:marRight w:val="0"/>
          <w:marTop w:val="0"/>
          <w:marBottom w:val="0"/>
          <w:divBdr>
            <w:top w:val="none" w:sz="0" w:space="0" w:color="CACCCE"/>
            <w:left w:val="none" w:sz="0" w:space="0" w:color="CACCCE"/>
            <w:bottom w:val="none" w:sz="0" w:space="0" w:color="CACCCE"/>
            <w:right w:val="none" w:sz="0" w:space="0" w:color="CACCCE"/>
          </w:divBdr>
          <w:divsChild>
            <w:div w:id="18546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4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Root</cp:lastModifiedBy>
  <cp:revision>3</cp:revision>
  <dcterms:created xsi:type="dcterms:W3CDTF">2019-02-25T22:59:00Z</dcterms:created>
  <dcterms:modified xsi:type="dcterms:W3CDTF">2019-02-26T01:45:00Z</dcterms:modified>
</cp:coreProperties>
</file>