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DC" w:rsidRDefault="00F561DC" w:rsidP="00F561DC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F561DC" w:rsidRDefault="00F561DC" w:rsidP="00F561DC">
      <w:pPr>
        <w:pStyle w:val="a8"/>
      </w:pPr>
      <w:r>
        <w:t xml:space="preserve">Отчет о проделанной работе за </w:t>
      </w:r>
      <w:r>
        <w:rPr>
          <w:lang w:val="ru-RU"/>
        </w:rPr>
        <w:t>3</w:t>
      </w:r>
      <w:r>
        <w:t xml:space="preserve"> квартал 201</w:t>
      </w:r>
      <w:r>
        <w:rPr>
          <w:lang w:val="ru-RU"/>
        </w:rPr>
        <w:t>6</w:t>
      </w:r>
      <w:r>
        <w:t xml:space="preserve"> год согласно приказу управления здравоохранения правительства  Еврейской автономной области от </w:t>
      </w:r>
      <w:r>
        <w:rPr>
          <w:lang w:val="ru-RU"/>
        </w:rPr>
        <w:t>25</w:t>
      </w:r>
      <w:r>
        <w:t>.12.201</w:t>
      </w:r>
      <w:r>
        <w:rPr>
          <w:lang w:val="ru-RU"/>
        </w:rPr>
        <w:t>5</w:t>
      </w:r>
      <w:r>
        <w:t xml:space="preserve"> №4</w:t>
      </w:r>
      <w:r>
        <w:rPr>
          <w:lang w:val="ru-RU"/>
        </w:rPr>
        <w:t>45</w:t>
      </w:r>
      <w:r>
        <w:t>-ОД «Об утверждении Плана мероприятий по противодействию коррупции в областных государственных учреждениях здравоохранения на 201</w:t>
      </w:r>
      <w:r>
        <w:rPr>
          <w:lang w:val="ru-RU"/>
        </w:rPr>
        <w:t>6</w:t>
      </w:r>
      <w:r>
        <w:t xml:space="preserve"> год» </w:t>
      </w:r>
    </w:p>
    <w:p w:rsidR="00F561DC" w:rsidRDefault="00F561DC" w:rsidP="00F561DC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по ОГБУЗ «</w:t>
      </w:r>
      <w:proofErr w:type="spellStart"/>
      <w:r>
        <w:rPr>
          <w:b/>
          <w:sz w:val="28"/>
          <w:szCs w:val="28"/>
        </w:rPr>
        <w:t>Смидовичская</w:t>
      </w:r>
      <w:proofErr w:type="spellEnd"/>
      <w:r>
        <w:rPr>
          <w:b/>
          <w:sz w:val="28"/>
          <w:szCs w:val="28"/>
        </w:rPr>
        <w:t xml:space="preserve"> РБ».</w:t>
      </w:r>
    </w:p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84"/>
        <w:gridCol w:w="52"/>
        <w:gridCol w:w="5021"/>
        <w:gridCol w:w="1800"/>
        <w:gridCol w:w="56"/>
        <w:gridCol w:w="109"/>
        <w:gridCol w:w="3011"/>
        <w:gridCol w:w="63"/>
      </w:tblGrid>
      <w:tr w:rsidR="00F561DC" w:rsidTr="00F561DC">
        <w:trPr>
          <w:gridAfter w:val="1"/>
          <w:wAfter w:w="63" w:type="dxa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</w:tr>
      <w:tr w:rsidR="00F561DC" w:rsidTr="00F561DC">
        <w:trPr>
          <w:gridAfter w:val="1"/>
          <w:wAfter w:w="63" w:type="dxa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561DC" w:rsidTr="00F561DC">
        <w:trPr>
          <w:gridAfter w:val="1"/>
          <w:wAfter w:w="63" w:type="dxa"/>
        </w:trPr>
        <w:tc>
          <w:tcPr>
            <w:tcW w:w="10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Организационное обеспечение </w:t>
            </w:r>
          </w:p>
        </w:tc>
      </w:tr>
      <w:tr w:rsidR="00F561DC" w:rsidTr="00F561DC">
        <w:trPr>
          <w:gridAfter w:val="1"/>
          <w:wAfter w:w="63" w:type="dxa"/>
          <w:trHeight w:val="1422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в отдел правового и кадрового обеспечения управления здравоохранения правительства Еврейской автономной области отчета о проведенной в 2015 году работе по разработке, обсуждению, утверждению, ознакомлению работников и </w:t>
            </w:r>
            <w:proofErr w:type="gramStart"/>
            <w:r>
              <w:rPr>
                <w:sz w:val="20"/>
                <w:szCs w:val="20"/>
              </w:rPr>
              <w:t>размещению  на</w:t>
            </w:r>
            <w:proofErr w:type="gramEnd"/>
            <w:r>
              <w:rPr>
                <w:sz w:val="20"/>
                <w:szCs w:val="20"/>
              </w:rPr>
              <w:t xml:space="preserve"> официальном сайте учреждения антикоррупционной политики учреждения. 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15.01.2016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размещен на сайте</w:t>
            </w:r>
          </w:p>
        </w:tc>
      </w:tr>
      <w:tr w:rsidR="00F561DC" w:rsidTr="00F561DC">
        <w:trPr>
          <w:gridAfter w:val="1"/>
          <w:wAfter w:w="63" w:type="dxa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в отдел правового и кадрового обеспечения управления здравоохранения правительства Еврейской автономной области копии актуального приказа учреждения о назначении ответственного лица за профилактику коррупционных и иных правонарушений 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15.01.2016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приказа предоставлена</w:t>
            </w:r>
          </w:p>
        </w:tc>
      </w:tr>
      <w:tr w:rsidR="00F561DC" w:rsidTr="00F561DC">
        <w:trPr>
          <w:gridAfter w:val="1"/>
          <w:wAfter w:w="63" w:type="dxa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в отдел правового и кадрового обеспечения управления здравоохранения правительства Еврейской автономной области копии приказа учреждения о создание рабочей группы по противодействию коррупции в учреждении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05.02.2016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приказа предоставлена</w:t>
            </w:r>
          </w:p>
        </w:tc>
      </w:tr>
      <w:tr w:rsidR="00F561DC" w:rsidTr="00F561DC">
        <w:trPr>
          <w:gridAfter w:val="1"/>
          <w:wAfter w:w="63" w:type="dxa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действующей нормативно-правовой базы в сфере, регламентирующей работу по предупреждению и противодействию коррупции на территории Российской Федерации и Еврейской автономной области, в целях усиления работы по противодействию коррупции в учреждении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период</w:t>
            </w:r>
          </w:p>
          <w:p w:rsidR="00F561DC" w:rsidRDefault="00F561DC">
            <w:pPr>
              <w:pStyle w:val="a7"/>
              <w:spacing w:before="0" w:after="0" w:line="312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</w:tr>
      <w:tr w:rsidR="00F561DC" w:rsidTr="00F561DC">
        <w:trPr>
          <w:gridAfter w:val="1"/>
          <w:wAfter w:w="63" w:type="dxa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мониторинга </w:t>
            </w:r>
            <w:proofErr w:type="spellStart"/>
            <w:r>
              <w:rPr>
                <w:sz w:val="20"/>
                <w:szCs w:val="20"/>
              </w:rPr>
              <w:t>коррупциогенно</w:t>
            </w:r>
            <w:proofErr w:type="spellEnd"/>
            <w:r>
              <w:rPr>
                <w:sz w:val="20"/>
                <w:szCs w:val="20"/>
              </w:rPr>
              <w:t xml:space="preserve"> опасных зон и </w:t>
            </w: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должностей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01.04.2016.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проведен</w:t>
            </w:r>
          </w:p>
        </w:tc>
      </w:tr>
      <w:tr w:rsidR="00F561DC" w:rsidTr="00F561DC">
        <w:trPr>
          <w:gridAfter w:val="1"/>
          <w:wAfter w:w="63" w:type="dxa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заседаний рабочей группы по противодействию коррупции в учреждении 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Ежеквартально, до 1 числа месяца, следующего за отчетным кварталом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в 1кв-ле 14.03.2016;</w:t>
            </w: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2-ом кв. 19.05.2016, в 3 кв. 15.08.2016</w:t>
            </w:r>
          </w:p>
        </w:tc>
      </w:tr>
      <w:tr w:rsidR="00F561DC" w:rsidTr="00F561DC">
        <w:trPr>
          <w:gridAfter w:val="1"/>
          <w:wAfter w:w="63" w:type="dxa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анализа состояния работы по организации борьбы с должностными коррупционными проступками с определением причин и условий их появления, указанием мер, сроков и ответственных за их устранение. 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Ежеквартально, до 1 числа месяца, следующего за отчетным кварталом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в 1кв-ле 25.03.2016.</w:t>
            </w: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2-ом кв. 09.06.2016, в 3 кв. 23.09.2016</w:t>
            </w:r>
          </w:p>
        </w:tc>
      </w:tr>
      <w:tr w:rsidR="00F561DC" w:rsidTr="00F561DC">
        <w:trPr>
          <w:gridAfter w:val="1"/>
          <w:wAfter w:w="63" w:type="dxa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регулярных проверок деятельности сотрудников учреждения на предмет соблюдения норм, запретов и требований к служебному поведению и исполнения должностных обязанностей. Подготовка предложений по совершенствованию системы противодействия коррупции в учреждении 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Ежеквартально, до 1 числа месяца, следующего за отчетным кварталом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15.02.2016, 02.03.2016; 16.06.2016, 12.07.2016</w:t>
            </w:r>
          </w:p>
        </w:tc>
      </w:tr>
      <w:tr w:rsidR="00F561DC" w:rsidTr="00F561DC">
        <w:trPr>
          <w:gridAfter w:val="1"/>
          <w:wAfter w:w="63" w:type="dxa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протоколов заседаний рабочей группы по противодействию коррупции и отчета о мерах по борьбе с коррупцией в отдел правового и кадрового обеспечения управления здравоохранения правительства Еврейской автономной области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Ежеквартально, до 1 числа месяца, следующего за отчетным кварталом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 30.03.2016;</w:t>
            </w: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29.06.2016 года, 26.09.2016 г.                            </w:t>
            </w:r>
          </w:p>
        </w:tc>
      </w:tr>
      <w:tr w:rsidR="00F561DC" w:rsidTr="00F561DC">
        <w:trPr>
          <w:gridAfter w:val="1"/>
          <w:wAfter w:w="63" w:type="dxa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в отдел правового и кадрового обеспечения управления здравоохранения правительства Еврейской автономной области копии антикоррупционной политики учреждения и актуальных дополнений, внесенных рабочей группой по противодействию коррупции в учреждении 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01.04.2016; далее ежеквартально   при внесении актуальных дополнений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предоставлена исходящим №402 от 25.03.2016г., изменения во 2 квартале не вносились</w:t>
            </w:r>
          </w:p>
        </w:tc>
      </w:tr>
      <w:tr w:rsidR="00F561DC" w:rsidTr="00F561DC">
        <w:trPr>
          <w:gridAfter w:val="1"/>
          <w:wAfter w:w="63" w:type="dxa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Передача сообщений о случаях должностных </w:t>
            </w:r>
            <w:proofErr w:type="spellStart"/>
            <w:r>
              <w:rPr>
                <w:sz w:val="20"/>
                <w:szCs w:val="20"/>
              </w:rPr>
              <w:t>корруп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ционных</w:t>
            </w:r>
            <w:proofErr w:type="spellEnd"/>
            <w:r>
              <w:rPr>
                <w:sz w:val="20"/>
                <w:szCs w:val="20"/>
              </w:rPr>
              <w:t xml:space="preserve"> проступков, совершенных работниками учреждения в управление здраво охранения правитель </w:t>
            </w:r>
            <w:proofErr w:type="spellStart"/>
            <w:r>
              <w:rPr>
                <w:sz w:val="20"/>
                <w:szCs w:val="20"/>
              </w:rPr>
              <w:t>ства</w:t>
            </w:r>
            <w:proofErr w:type="spellEnd"/>
            <w:r>
              <w:rPr>
                <w:sz w:val="20"/>
                <w:szCs w:val="20"/>
              </w:rPr>
              <w:t xml:space="preserve"> Еврейской автономной области и в правоохранительные органы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pStyle w:val="a7"/>
              <w:spacing w:before="0" w:after="0" w:line="312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мере необходимости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Отсутствуют </w:t>
            </w:r>
          </w:p>
        </w:tc>
      </w:tr>
      <w:tr w:rsidR="00F561DC" w:rsidTr="00F561DC">
        <w:trPr>
          <w:gridAfter w:val="1"/>
          <w:wAfter w:w="63" w:type="dxa"/>
        </w:trPr>
        <w:tc>
          <w:tcPr>
            <w:tcW w:w="10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DC" w:rsidRDefault="00F561DC">
            <w:pPr>
              <w:ind w:left="7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Профилактика коррупции в сфере оказания медицинских услуг</w:t>
            </w:r>
          </w:p>
        </w:tc>
      </w:tr>
      <w:tr w:rsidR="00F561DC" w:rsidTr="00F561DC">
        <w:trPr>
          <w:gridAfter w:val="1"/>
          <w:wAfter w:w="63" w:type="dxa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  <w:p w:rsidR="00F561DC" w:rsidRDefault="00F561DC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анкетирования пациентов с целью выявления фактов проявления коррупции со стороны сотрудников учреждения и улучшения качества и доступности оказываемой медицинской помощи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  <w:p w:rsidR="00F561DC" w:rsidRDefault="00F561DC">
            <w:pPr>
              <w:rPr>
                <w:sz w:val="20"/>
                <w:szCs w:val="20"/>
              </w:rPr>
            </w:pP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проведено 55 анкетировании за 1 квартал, 60 </w:t>
            </w:r>
            <w:proofErr w:type="spellStart"/>
            <w:r>
              <w:rPr>
                <w:sz w:val="20"/>
                <w:szCs w:val="20"/>
              </w:rPr>
              <w:t>анкетирований</w:t>
            </w:r>
            <w:proofErr w:type="spellEnd"/>
            <w:r>
              <w:rPr>
                <w:sz w:val="20"/>
                <w:szCs w:val="20"/>
              </w:rPr>
              <w:t xml:space="preserve"> за 2 квартал, 50 </w:t>
            </w:r>
            <w:proofErr w:type="spellStart"/>
            <w:r>
              <w:rPr>
                <w:sz w:val="20"/>
                <w:szCs w:val="20"/>
              </w:rPr>
              <w:t>анкетирований</w:t>
            </w:r>
            <w:proofErr w:type="spellEnd"/>
            <w:r>
              <w:rPr>
                <w:sz w:val="20"/>
                <w:szCs w:val="20"/>
              </w:rPr>
              <w:t xml:space="preserve"> за 3 квартал </w:t>
            </w:r>
          </w:p>
        </w:tc>
      </w:tr>
      <w:tr w:rsidR="00F561DC" w:rsidTr="00F561DC">
        <w:trPr>
          <w:gridAfter w:val="1"/>
          <w:wAfter w:w="63" w:type="dxa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  <w:p w:rsidR="00F561DC" w:rsidRDefault="00F561DC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контроля, учета, хранения и выдачи листков нетрудоспособности в соответствии с нормативными документами 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период</w:t>
            </w: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  <w:p w:rsidR="00F561DC" w:rsidRDefault="00F561DC">
            <w:pPr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осуществляется</w:t>
            </w:r>
          </w:p>
        </w:tc>
      </w:tr>
      <w:tr w:rsidR="00F561DC" w:rsidTr="00F561DC">
        <w:trPr>
          <w:gridAfter w:val="1"/>
          <w:wAfter w:w="63" w:type="dxa"/>
          <w:trHeight w:val="860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  <w:p w:rsidR="00F561DC" w:rsidRDefault="00F561DC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акта учета и выдачи листков нетрудоспособности в отдел правового и кадрового обеспечения управления здравоохранения правительства Еврейской автономной области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</w:t>
            </w: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20.12.2016</w:t>
            </w:r>
          </w:p>
          <w:p w:rsidR="00F561DC" w:rsidRDefault="00F561DC">
            <w:pPr>
              <w:rPr>
                <w:sz w:val="20"/>
                <w:szCs w:val="20"/>
              </w:rPr>
            </w:pPr>
          </w:p>
          <w:p w:rsidR="00F561DC" w:rsidRDefault="00F561DC">
            <w:pPr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 29.06.2016 года</w:t>
            </w:r>
          </w:p>
        </w:tc>
      </w:tr>
      <w:tr w:rsidR="00F561DC" w:rsidTr="00F561DC">
        <w:trPr>
          <w:gridAfter w:val="1"/>
          <w:wAfter w:w="63" w:type="dxa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561DC" w:rsidRDefault="00F561DC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врачей учреждения о порядке выдачи листков нетрудоспособности и исключения коррупционных действий (под роспись сотрудников)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период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 18.03.2016;</w:t>
            </w: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23.06.2016; 15.09.2016</w:t>
            </w:r>
          </w:p>
        </w:tc>
      </w:tr>
      <w:tr w:rsidR="00F561DC" w:rsidTr="00F561DC">
        <w:trPr>
          <w:gridAfter w:val="1"/>
          <w:wAfter w:w="63" w:type="dxa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  <w:p w:rsidR="00F561DC" w:rsidRDefault="00F561DC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качества оформления историй болезни на предмет выдачи и продления листков нетрудоспособности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период</w:t>
            </w: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 18.03.2016;</w:t>
            </w: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23.06.2016; 15.09.2016 года</w:t>
            </w:r>
          </w:p>
        </w:tc>
      </w:tr>
      <w:tr w:rsidR="00F561DC" w:rsidTr="00F561DC">
        <w:trPr>
          <w:gridAfter w:val="1"/>
          <w:wAfter w:w="63" w:type="dxa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  <w:p w:rsidR="00F561DC" w:rsidRDefault="00F561DC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обоснованностью выдачи листков нетрудоспособности путем проведения экспертизы амбулаторных карт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период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 еженедельно</w:t>
            </w:r>
          </w:p>
        </w:tc>
      </w:tr>
      <w:tr w:rsidR="00F561DC" w:rsidTr="00F561DC">
        <w:trPr>
          <w:gridAfter w:val="1"/>
          <w:wAfter w:w="63" w:type="dxa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  <w:p w:rsidR="00F561DC" w:rsidRDefault="00F561DC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обновления размещенных на информационных стендах учреждения Перечней медицинских услуг, оказываемых бесплатно, а также платно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 по мере необходимости</w:t>
            </w:r>
          </w:p>
        </w:tc>
      </w:tr>
      <w:tr w:rsidR="00F561DC" w:rsidTr="00F561DC">
        <w:trPr>
          <w:gridAfter w:val="1"/>
          <w:wAfter w:w="63" w:type="dxa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  <w:p w:rsidR="00F561DC" w:rsidRDefault="00F561DC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информации о перечне платных медицинских услугах в отдел правового и кадрового обеспечения управления здравоохранения правительства Еврейской автономной области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</w:t>
            </w: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20.12.2016</w:t>
            </w: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Отправлено исходящим № 956 от 16.06.2016 года</w:t>
            </w:r>
          </w:p>
        </w:tc>
      </w:tr>
      <w:tr w:rsidR="00F561DC" w:rsidTr="00F561DC">
        <w:trPr>
          <w:gridAfter w:val="1"/>
          <w:wAfter w:w="63" w:type="dxa"/>
        </w:trPr>
        <w:tc>
          <w:tcPr>
            <w:tcW w:w="10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DC" w:rsidRDefault="00F561D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3. Противодействие коррупции в рамках осуществления кадровой политики</w:t>
            </w:r>
          </w:p>
        </w:tc>
      </w:tr>
      <w:tr w:rsidR="00F561DC" w:rsidTr="00F561DC">
        <w:trPr>
          <w:gridAfter w:val="1"/>
          <w:wAfter w:w="63" w:type="dxa"/>
          <w:trHeight w:val="1369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  <w:p w:rsidR="00F561DC" w:rsidRDefault="00F561DC">
            <w:pPr>
              <w:rPr>
                <w:sz w:val="20"/>
                <w:szCs w:val="20"/>
              </w:rPr>
            </w:pP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проверок </w:t>
            </w:r>
            <w:r>
              <w:rPr>
                <w:rFonts w:eastAsia="Calibri"/>
                <w:sz w:val="20"/>
                <w:szCs w:val="20"/>
                <w:lang w:eastAsia="en-US"/>
              </w:rPr>
              <w:t>закрепления в трудовых договорах работников учреждений обязанностей, связанных с предупреждением и противодействием коррупции</w:t>
            </w:r>
            <w:r>
              <w:rPr>
                <w:sz w:val="20"/>
                <w:szCs w:val="20"/>
              </w:rPr>
              <w:t xml:space="preserve"> и уточнению должностных инструкций работников учреждений, </w:t>
            </w:r>
            <w:r>
              <w:rPr>
                <w:rFonts w:eastAsia="Calibri"/>
                <w:sz w:val="20"/>
                <w:szCs w:val="20"/>
                <w:lang w:eastAsia="en-US"/>
              </w:rPr>
              <w:t>связанных с предупреждением и противодействием коррупции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постоянно</w:t>
            </w:r>
          </w:p>
        </w:tc>
      </w:tr>
      <w:tr w:rsidR="00F561DC" w:rsidTr="00F561DC">
        <w:trPr>
          <w:gridAfter w:val="1"/>
          <w:wAfter w:w="63" w:type="dxa"/>
          <w:trHeight w:val="1200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561DC" w:rsidRDefault="00F561DC">
            <w:pPr>
              <w:rPr>
                <w:sz w:val="20"/>
                <w:szCs w:val="20"/>
              </w:rPr>
            </w:pP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spacing w:after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в отдел правового и кадрового обеспечения управления здравоохранения правительства Еврейской автономной области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листов ознакомления сотрудников учреждения с </w:t>
            </w:r>
            <w:r>
              <w:rPr>
                <w:sz w:val="20"/>
                <w:szCs w:val="20"/>
              </w:rPr>
              <w:t>Кодексом этики и служебного поведения работников учреждения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05.02.2016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DC" w:rsidRDefault="00F561DC">
            <w:pPr>
              <w:spacing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 в отдел правового и кадрового обеспечения управления здравоохранения правительства Еврейской автономной области</w:t>
            </w:r>
          </w:p>
        </w:tc>
      </w:tr>
      <w:tr w:rsidR="00F561DC" w:rsidTr="00F561DC">
        <w:trPr>
          <w:gridAfter w:val="1"/>
          <w:wAfter w:w="63" w:type="dxa"/>
          <w:trHeight w:val="930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561DC" w:rsidRDefault="00F561DC">
            <w:pPr>
              <w:rPr>
                <w:sz w:val="20"/>
                <w:szCs w:val="20"/>
              </w:rPr>
            </w:pP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spacing w:after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системы мер, направленных на стимулирование добросовестного исполнения обязанностей работниками учреждения на высоком профессиональном уровне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spacing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период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DC" w:rsidRDefault="00F561DC">
            <w:pPr>
              <w:spacing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проводится </w:t>
            </w:r>
          </w:p>
        </w:tc>
      </w:tr>
      <w:tr w:rsidR="00F561DC" w:rsidTr="00F561DC">
        <w:trPr>
          <w:gridAfter w:val="1"/>
          <w:wAfter w:w="63" w:type="dxa"/>
        </w:trPr>
        <w:tc>
          <w:tcPr>
            <w:tcW w:w="10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DC" w:rsidRDefault="00F561D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t>4. Антикоррупционное образование и антикоррупционная пропаганда</w:t>
            </w:r>
          </w:p>
        </w:tc>
      </w:tr>
      <w:tr w:rsidR="00F561DC" w:rsidTr="00F561DC">
        <w:trPr>
          <w:gridAfter w:val="1"/>
          <w:wAfter w:w="63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  <w:p w:rsidR="00F561DC" w:rsidRDefault="00F561DC">
            <w:pPr>
              <w:rPr>
                <w:sz w:val="20"/>
                <w:szCs w:val="20"/>
              </w:rPr>
            </w:pP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инструктажей о порядке и обязанности медицинских работников информировать о возникновении конфликта интересов в письменной форме, согласно ст.75 Федерального </w:t>
            </w:r>
            <w:hyperlink r:id="rId4" w:history="1">
              <w:r>
                <w:rPr>
                  <w:rStyle w:val="aa"/>
                  <w:color w:val="auto"/>
                  <w:sz w:val="20"/>
                  <w:szCs w:val="20"/>
                </w:rPr>
                <w:t>закон</w:t>
              </w:r>
            </w:hyperlink>
            <w:r>
              <w:rPr>
                <w:sz w:val="20"/>
                <w:szCs w:val="20"/>
              </w:rPr>
              <w:t xml:space="preserve">а от 21.11.2011 № 323-ФЗ «Об основах охраны здоровья граждан в Российской Федерации», а также об ответственности в соответствии со статьей 6.29 КоАП РФ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  <w:p w:rsidR="00F561DC" w:rsidRDefault="00F561DC">
            <w:pPr>
              <w:rPr>
                <w:sz w:val="20"/>
                <w:szCs w:val="20"/>
              </w:rPr>
            </w:pP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проведен 28.01.2016 года;</w:t>
            </w: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14.04.2016 года; 15.07.2016 года</w:t>
            </w:r>
          </w:p>
        </w:tc>
      </w:tr>
      <w:tr w:rsidR="00F561DC" w:rsidTr="00F561DC">
        <w:trPr>
          <w:gridAfter w:val="1"/>
          <w:wAfter w:w="63" w:type="dxa"/>
          <w:trHeight w:val="57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  <w:p w:rsidR="00F561DC" w:rsidRDefault="00F561DC">
            <w:pPr>
              <w:rPr>
                <w:sz w:val="20"/>
                <w:szCs w:val="20"/>
              </w:rPr>
            </w:pP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Проведение занятий с сотрудниками учреждения по формированию в учреждениях негативного отношения к дарению подарков в связи с их должностным положением или в связи с исполнением ими должностных обязанностей, по положениям </w:t>
            </w:r>
            <w:hyperlink r:id="rId5" w:history="1">
              <w:r>
                <w:rPr>
                  <w:rStyle w:val="aa"/>
                  <w:color w:val="auto"/>
                  <w:sz w:val="20"/>
                  <w:szCs w:val="20"/>
                </w:rPr>
                <w:t>законодательства</w:t>
              </w:r>
            </w:hyperlink>
            <w:r>
              <w:rPr>
                <w:sz w:val="20"/>
                <w:szCs w:val="20"/>
              </w:rPr>
              <w:t xml:space="preserve">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Ежеквартально</w:t>
            </w: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занятия проведены 08.02.2016;</w:t>
            </w: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12.05.2016 года; 14.07.2016 года</w:t>
            </w:r>
          </w:p>
        </w:tc>
      </w:tr>
      <w:tr w:rsidR="00F561DC" w:rsidTr="00F561DC">
        <w:trPr>
          <w:gridAfter w:val="1"/>
          <w:wAfter w:w="63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F561DC" w:rsidRDefault="00F561DC">
            <w:pPr>
              <w:rPr>
                <w:sz w:val="20"/>
                <w:szCs w:val="20"/>
              </w:rPr>
            </w:pP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мер организационного, разъяснительного характера по недопущению сотрудниками учреждений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период</w:t>
            </w: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  <w:p w:rsidR="00F561DC" w:rsidRDefault="00F561DC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общей планерке проводится разъяснительная работа ежемесячно</w:t>
            </w:r>
          </w:p>
        </w:tc>
      </w:tr>
      <w:tr w:rsidR="00F561DC" w:rsidTr="00F561DC">
        <w:trPr>
          <w:gridAfter w:val="1"/>
          <w:wAfter w:w="63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561DC" w:rsidRDefault="00F561DC">
            <w:pPr>
              <w:rPr>
                <w:sz w:val="20"/>
                <w:szCs w:val="20"/>
              </w:rPr>
            </w:pP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на сайте учреждений информационно-аналитических материалов по реализации мероприятий по противодействию коррупции в учреждении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период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размещены</w:t>
            </w:r>
          </w:p>
        </w:tc>
      </w:tr>
      <w:tr w:rsidR="00F561DC" w:rsidTr="00F561DC">
        <w:trPr>
          <w:gridAfter w:val="1"/>
          <w:wAfter w:w="63" w:type="dxa"/>
        </w:trPr>
        <w:tc>
          <w:tcPr>
            <w:tcW w:w="10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DC" w:rsidRDefault="00F561D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t>5. Противодействие коррупции при размещении государственных заказов</w:t>
            </w:r>
          </w:p>
        </w:tc>
      </w:tr>
      <w:tr w:rsidR="00F561DC" w:rsidTr="00F561DC">
        <w:trPr>
          <w:gridAfter w:val="1"/>
          <w:wAfter w:w="63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цен (тарифов) на продукцию (услуги), закупаемую для нужд учреждения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период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</w:tr>
      <w:tr w:rsidR="00F561DC" w:rsidTr="00F561DC">
        <w:trPr>
          <w:gridAfter w:val="1"/>
          <w:wAfter w:w="63" w:type="dxa"/>
          <w:trHeight w:val="94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  <w:p w:rsidR="00F561DC" w:rsidRDefault="00F561DC">
            <w:pPr>
              <w:rPr>
                <w:sz w:val="20"/>
                <w:szCs w:val="20"/>
              </w:rPr>
            </w:pP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При закупках медицинского оборудования обеспечить контроль за использованием учреждением единого технического задания и определение потребностей оборудования в соответствии с установленными нормативами, в том числе, по контрактам стоимостью менее 1 млн. руб.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период</w:t>
            </w: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  <w:p w:rsidR="00F561DC" w:rsidRDefault="00F561DC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обеспечивается контроль комиссией по закупу</w:t>
            </w:r>
          </w:p>
        </w:tc>
      </w:tr>
      <w:tr w:rsidR="00F561DC" w:rsidTr="00F561DC">
        <w:trPr>
          <w:gridAfter w:val="1"/>
          <w:wAfter w:w="63" w:type="dxa"/>
          <w:trHeight w:val="111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561DC" w:rsidRDefault="00F561DC">
            <w:pPr>
              <w:rPr>
                <w:sz w:val="20"/>
                <w:szCs w:val="20"/>
              </w:rPr>
            </w:pP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повышения квалификации работников, занятых в размещении заказов для нужд учреждения; внедрение и применение электронных технологий при размещении заказов; увеличение доли электронных аукционов в общем объеме размещения заказов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  <w:p w:rsidR="00F561DC" w:rsidRDefault="00F561DC">
            <w:pPr>
              <w:rPr>
                <w:sz w:val="20"/>
                <w:szCs w:val="20"/>
              </w:rPr>
            </w:pP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DC" w:rsidRDefault="00F56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2015 году проучено 2 человека</w:t>
            </w:r>
          </w:p>
        </w:tc>
      </w:tr>
      <w:tr w:rsidR="00F561DC" w:rsidTr="00F561DC">
        <w:trPr>
          <w:gridAfter w:val="1"/>
          <w:wAfter w:w="63" w:type="dxa"/>
          <w:trHeight w:val="49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spacing w:after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на официальном сайте информации о торгах, где заказчиком являются учреждения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DC" w:rsidRDefault="00F561DC">
            <w:pPr>
              <w:spacing w:after="1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Согласно  графику проведения торгов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DC" w:rsidRDefault="00F561DC">
            <w:pPr>
              <w:spacing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 согласно графику</w:t>
            </w:r>
          </w:p>
        </w:tc>
      </w:tr>
      <w:tr w:rsidR="00F561DC" w:rsidTr="00F561DC">
        <w:trPr>
          <w:gridAfter w:val="1"/>
          <w:wAfter w:w="63" w:type="dxa"/>
        </w:trPr>
        <w:tc>
          <w:tcPr>
            <w:tcW w:w="10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DC" w:rsidRDefault="00F561D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t>6. Противодействие коррупции</w:t>
            </w:r>
          </w:p>
        </w:tc>
      </w:tr>
      <w:tr w:rsidR="00F561DC" w:rsidTr="00F561D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  <w:p w:rsidR="00F561DC" w:rsidRDefault="00F561DC">
            <w:pPr>
              <w:rPr>
                <w:sz w:val="20"/>
                <w:szCs w:val="20"/>
              </w:rPr>
            </w:pP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Контроль за выполнением мероприятий, направленных на противодействие коррупции в учреждении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DC" w:rsidRDefault="00F561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  <w:p w:rsidR="00F561DC" w:rsidRDefault="00F561DC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DC" w:rsidRDefault="00F561DC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осуществляется</w:t>
            </w:r>
          </w:p>
        </w:tc>
      </w:tr>
      <w:tr w:rsidR="00F561DC" w:rsidTr="00F561D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DC" w:rsidRDefault="00F561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  <w:p w:rsidR="00F561DC" w:rsidRDefault="00F561DC">
            <w:pPr>
              <w:rPr>
                <w:sz w:val="20"/>
                <w:szCs w:val="20"/>
              </w:rPr>
            </w:pP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Проведение мониторинга эффективности мер по противодействию коррупции в учреждениях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DC" w:rsidRDefault="00F561DC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20.12.2016</w:t>
            </w:r>
          </w:p>
          <w:p w:rsidR="00F561DC" w:rsidRDefault="00F561DC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DC" w:rsidRDefault="00F561DC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F561DC" w:rsidTr="00F561DC">
        <w:tc>
          <w:tcPr>
            <w:tcW w:w="107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DC" w:rsidRDefault="00F561D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Установление обратной связи с получателями государственных услуг, обеспечение права граждан на доступ к информации о деятельности учреждений, стимулирование антикоррупционной активности общественности</w:t>
            </w:r>
          </w:p>
        </w:tc>
      </w:tr>
      <w:tr w:rsidR="00F561DC" w:rsidTr="00F561D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561DC" w:rsidRDefault="00F561DC">
            <w:pPr>
              <w:rPr>
                <w:sz w:val="20"/>
                <w:szCs w:val="20"/>
              </w:rPr>
            </w:pP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регулярных приемов граждан главным врачом и его заместителями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обращения граждан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</w:t>
            </w:r>
          </w:p>
        </w:tc>
      </w:tr>
      <w:tr w:rsidR="00F561DC" w:rsidTr="00F561DC">
        <w:trPr>
          <w:trHeight w:val="60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анализ заявлений граждан и организаций на предмет наличия в них информации о нарушениях закона со стороны работников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DC" w:rsidRDefault="00F56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 заявления рассмотрены, даны письменные ответы </w:t>
            </w:r>
          </w:p>
        </w:tc>
      </w:tr>
      <w:tr w:rsidR="00F561DC" w:rsidTr="00F561DC">
        <w:trPr>
          <w:trHeight w:val="114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DC" w:rsidRDefault="00F561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  <w:p w:rsidR="00F561DC" w:rsidRDefault="00F561DC">
            <w:pPr>
              <w:jc w:val="center"/>
              <w:rPr>
                <w:sz w:val="20"/>
                <w:szCs w:val="20"/>
              </w:rPr>
            </w:pPr>
          </w:p>
          <w:p w:rsidR="00F561DC" w:rsidRDefault="00F561DC">
            <w:pPr>
              <w:rPr>
                <w:sz w:val="20"/>
                <w:szCs w:val="20"/>
              </w:rPr>
            </w:pP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приема граждан по вопросам противодействия коррупции.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Ведение журнала жалоб и предложений, где пациенты могут оставить сообщения о фактах проявления коррупции и злоупотребления сотрудниками учреждения должностными полномочиями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период</w:t>
            </w:r>
          </w:p>
          <w:p w:rsidR="00F561DC" w:rsidRDefault="00F561DC">
            <w:pPr>
              <w:pStyle w:val="a7"/>
              <w:spacing w:before="0" w:after="0" w:line="312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</w:t>
            </w:r>
          </w:p>
        </w:tc>
      </w:tr>
      <w:tr w:rsidR="00F561DC" w:rsidTr="00F561DC">
        <w:trPr>
          <w:trHeight w:val="56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DC" w:rsidRDefault="00F5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DC" w:rsidRDefault="00F561DC">
            <w:pPr>
              <w:spacing w:after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исполнения и соблюдения видов, объемов, условий порядков оказания медицинской помощи и стандартов медицинской помощи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DC" w:rsidRDefault="00F561DC">
            <w:pPr>
              <w:spacing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период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DC" w:rsidRDefault="00F561DC">
            <w:pPr>
              <w:spacing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</w:t>
            </w:r>
          </w:p>
        </w:tc>
      </w:tr>
    </w:tbl>
    <w:p w:rsidR="00F561DC" w:rsidRDefault="00F561DC" w:rsidP="00F561DC">
      <w:pPr>
        <w:rPr>
          <w:rFonts w:eastAsia="Times New Roman"/>
        </w:rPr>
      </w:pPr>
      <w:r>
        <w:t>Заместитель главного врача по</w:t>
      </w:r>
    </w:p>
    <w:p w:rsidR="00465DA0" w:rsidRDefault="00465DA0">
      <w:bookmarkStart w:id="0" w:name="_GoBack"/>
      <w:bookmarkEnd w:id="0"/>
    </w:p>
    <w:sectPr w:rsidR="00465DA0" w:rsidSect="0085031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28"/>
    <w:rsid w:val="00465DA0"/>
    <w:rsid w:val="008E55B5"/>
    <w:rsid w:val="00F561DC"/>
    <w:rsid w:val="00F9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DF98"/>
  <w15:chartTrackingRefBased/>
  <w15:docId w15:val="{9C09D17E-9376-4CFC-BCA8-A9AEB26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5B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8E55B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8E55B5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8E55B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aliases w:val="Не полужирный"/>
    <w:basedOn w:val="21"/>
    <w:uiPriority w:val="99"/>
    <w:rsid w:val="008E55B5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a3">
    <w:name w:val="Подпись к картинке_"/>
    <w:basedOn w:val="a0"/>
    <w:link w:val="a4"/>
    <w:uiPriority w:val="99"/>
    <w:locked/>
    <w:rsid w:val="008E55B5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5">
    <w:name w:val="Подпись к таблице_"/>
    <w:basedOn w:val="a0"/>
    <w:link w:val="a6"/>
    <w:uiPriority w:val="99"/>
    <w:locked/>
    <w:rsid w:val="008E55B5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E55B5"/>
    <w:pPr>
      <w:shd w:val="clear" w:color="auto" w:fill="FFFFFF"/>
      <w:spacing w:line="277" w:lineRule="exact"/>
      <w:jc w:val="right"/>
      <w:outlineLvl w:val="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uiPriority w:val="99"/>
    <w:rsid w:val="008E55B5"/>
    <w:pPr>
      <w:shd w:val="clear" w:color="auto" w:fill="FFFFFF"/>
      <w:spacing w:line="277" w:lineRule="exact"/>
      <w:jc w:val="center"/>
      <w:outlineLvl w:val="1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8E55B5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a4">
    <w:name w:val="Подпись к картинке"/>
    <w:basedOn w:val="a"/>
    <w:link w:val="a3"/>
    <w:uiPriority w:val="99"/>
    <w:rsid w:val="008E55B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paragraph" w:customStyle="1" w:styleId="a6">
    <w:name w:val="Подпись к таблице"/>
    <w:basedOn w:val="a"/>
    <w:link w:val="a5"/>
    <w:uiPriority w:val="99"/>
    <w:rsid w:val="008E55B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paragraph" w:styleId="a7">
    <w:name w:val="Normal (Web)"/>
    <w:basedOn w:val="a"/>
    <w:semiHidden/>
    <w:unhideWhenUsed/>
    <w:rsid w:val="00F561DC"/>
    <w:pPr>
      <w:widowControl/>
      <w:spacing w:before="30" w:after="30"/>
    </w:pPr>
    <w:rPr>
      <w:rFonts w:ascii="Arial" w:eastAsia="Times New Roman" w:hAnsi="Arial" w:cs="Arial"/>
      <w:color w:val="332E2D"/>
      <w:spacing w:val="2"/>
    </w:rPr>
  </w:style>
  <w:style w:type="paragraph" w:styleId="a8">
    <w:name w:val="Body Text"/>
    <w:basedOn w:val="a"/>
    <w:link w:val="a9"/>
    <w:semiHidden/>
    <w:unhideWhenUsed/>
    <w:rsid w:val="00F561DC"/>
    <w:pPr>
      <w:widowControl/>
      <w:jc w:val="center"/>
    </w:pPr>
    <w:rPr>
      <w:rFonts w:ascii="Times New Roman" w:eastAsia="Times New Roman" w:hAnsi="Times New Roman" w:cs="Times New Roman"/>
      <w:bCs/>
      <w:color w:val="auto"/>
      <w:lang w:val="x-none"/>
    </w:rPr>
  </w:style>
  <w:style w:type="character" w:customStyle="1" w:styleId="a9">
    <w:name w:val="Основной текст Знак"/>
    <w:basedOn w:val="a0"/>
    <w:link w:val="a8"/>
    <w:semiHidden/>
    <w:rsid w:val="00F561DC"/>
    <w:rPr>
      <w:rFonts w:ascii="Times New Roman" w:eastAsia="Times New Roman" w:hAnsi="Times New Roman" w:cs="Times New Roman"/>
      <w:bCs/>
      <w:sz w:val="24"/>
      <w:szCs w:val="24"/>
      <w:lang w:val="x-none" w:eastAsia="ru-RU"/>
    </w:rPr>
  </w:style>
  <w:style w:type="paragraph" w:customStyle="1" w:styleId="ConsPlusCell">
    <w:name w:val="ConsPlusCell"/>
    <w:uiPriority w:val="99"/>
    <w:rsid w:val="00F561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56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CCB8F44D8196D6D7F3530D8E9BCC4E8FCDCA597E12C63AFCA49B273ErATDC" TargetMode="External"/><Relationship Id="rId4" Type="http://schemas.openxmlformats.org/officeDocument/2006/relationships/hyperlink" Target="consultantplus://offline/ref=D607E3BF58E3E5C36E756C22844930D0A50AAB41408051C9251347304Fb7M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1549</Words>
  <Characters>8832</Characters>
  <Application>Microsoft Office Word</Application>
  <DocSecurity>0</DocSecurity>
  <Lines>73</Lines>
  <Paragraphs>20</Paragraphs>
  <ScaleCrop>false</ScaleCrop>
  <Company/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Олеговна Почернина</dc:creator>
  <cp:keywords/>
  <dc:description/>
  <cp:lastModifiedBy>Валентина Олеговна Почернина</cp:lastModifiedBy>
  <cp:revision>4</cp:revision>
  <dcterms:created xsi:type="dcterms:W3CDTF">2018-11-29T07:08:00Z</dcterms:created>
  <dcterms:modified xsi:type="dcterms:W3CDTF">2018-11-29T07:11:00Z</dcterms:modified>
</cp:coreProperties>
</file>